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4A1CCB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Prickelndes Pflanzenaccessoire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4A1CCB" w:rsidP="004E5530">
      <w:pPr>
        <w:pStyle w:val="berschrift2"/>
        <w:rPr>
          <w:b/>
        </w:rPr>
      </w:pPr>
      <w:proofErr w:type="spellStart"/>
      <w:r>
        <w:rPr>
          <w:b/>
        </w:rPr>
        <w:t>Copa</w:t>
      </w:r>
      <w:proofErr w:type="spellEnd"/>
      <w:r>
        <w:rPr>
          <w:b/>
        </w:rPr>
        <w:t xml:space="preserve">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4A1CCB" w:rsidRPr="00D86C65" w:rsidRDefault="004A1CCB" w:rsidP="004A1C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 w:rsidRPr="00D86C65">
        <w:rPr>
          <w:rFonts w:cs="Arial"/>
          <w:sz w:val="22"/>
          <w:szCs w:val="22"/>
          <w:lang w:eastAsia="ja-JP"/>
        </w:rPr>
        <w:t xml:space="preserve">Immer bestens versorgt, so lautet das Credo für Pflanzenfreunde, denn den grünen Lieblingen darf es an nichts fehlen. </w:t>
      </w:r>
      <w:r w:rsidR="00F1521B" w:rsidRPr="00D86C65">
        <w:rPr>
          <w:rFonts w:cs="Arial"/>
          <w:sz w:val="22"/>
          <w:szCs w:val="22"/>
          <w:lang w:eastAsia="ja-JP"/>
        </w:rPr>
        <w:t>Das Thema</w:t>
      </w:r>
      <w:r w:rsidRPr="00D86C65">
        <w:rPr>
          <w:rFonts w:cs="Arial"/>
          <w:sz w:val="22"/>
          <w:szCs w:val="22"/>
          <w:lang w:eastAsia="ja-JP"/>
        </w:rPr>
        <w:t xml:space="preserve"> </w:t>
      </w:r>
      <w:r w:rsidR="00742BB1" w:rsidRPr="00D86C65">
        <w:rPr>
          <w:rFonts w:cs="Arial"/>
          <w:sz w:val="22"/>
          <w:szCs w:val="22"/>
          <w:lang w:eastAsia="ja-JP"/>
        </w:rPr>
        <w:t>Bewässerung</w:t>
      </w:r>
      <w:r w:rsidRPr="00D86C65">
        <w:rPr>
          <w:rFonts w:cs="Arial"/>
          <w:sz w:val="22"/>
          <w:szCs w:val="22"/>
          <w:lang w:eastAsia="ja-JP"/>
        </w:rPr>
        <w:t xml:space="preserve"> steht dabei im Mittelpunkt, </w:t>
      </w:r>
      <w:r w:rsidR="009D6BC5" w:rsidRPr="00D86C65">
        <w:rPr>
          <w:rFonts w:cs="Arial"/>
          <w:sz w:val="22"/>
          <w:szCs w:val="22"/>
          <w:lang w:eastAsia="ja-JP"/>
        </w:rPr>
        <w:t>vor allem</w:t>
      </w:r>
      <w:r w:rsidRPr="00D86C65">
        <w:rPr>
          <w:rFonts w:cs="Arial"/>
          <w:sz w:val="22"/>
          <w:szCs w:val="22"/>
          <w:lang w:eastAsia="ja-JP"/>
        </w:rPr>
        <w:t xml:space="preserve"> bei </w:t>
      </w:r>
      <w:r w:rsidR="00717C17" w:rsidRPr="00D86C65">
        <w:rPr>
          <w:rFonts w:cs="Arial"/>
          <w:sz w:val="22"/>
          <w:szCs w:val="22"/>
          <w:lang w:eastAsia="ja-JP"/>
        </w:rPr>
        <w:t>sensiblen Zimmerpflanzen und Küchenkräutern.</w:t>
      </w:r>
    </w:p>
    <w:p w:rsidR="004A1CCB" w:rsidRPr="00D86C65" w:rsidRDefault="004A1CCB" w:rsidP="004A1C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:rsidR="004A1CCB" w:rsidRPr="00D86C65" w:rsidRDefault="004A1CCB" w:rsidP="004A1C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 w:rsidRPr="00D86C65">
        <w:rPr>
          <w:rFonts w:cs="Arial"/>
          <w:sz w:val="22"/>
          <w:szCs w:val="22"/>
          <w:lang w:eastAsia="ja-JP"/>
        </w:rPr>
        <w:t xml:space="preserve">Scheurich erweitert nun </w:t>
      </w:r>
      <w:r w:rsidR="00717C17" w:rsidRPr="00D86C65">
        <w:rPr>
          <w:rFonts w:cs="Arial"/>
          <w:sz w:val="22"/>
          <w:szCs w:val="22"/>
          <w:lang w:eastAsia="ja-JP"/>
        </w:rPr>
        <w:t>das Angebot</w:t>
      </w:r>
      <w:r w:rsidR="00092C22" w:rsidRPr="00D86C65">
        <w:rPr>
          <w:rFonts w:cs="Arial"/>
          <w:sz w:val="22"/>
          <w:szCs w:val="22"/>
          <w:lang w:eastAsia="ja-JP"/>
        </w:rPr>
        <w:t xml:space="preserve"> an </w:t>
      </w:r>
      <w:r w:rsidR="00092C22" w:rsidRPr="00925AC8">
        <w:rPr>
          <w:rFonts w:cs="Arial"/>
          <w:sz w:val="22"/>
          <w:szCs w:val="22"/>
          <w:lang w:eastAsia="ja-JP"/>
        </w:rPr>
        <w:t>verschiedenen Bewässerungsartikeln</w:t>
      </w:r>
      <w:r w:rsidRPr="00925AC8">
        <w:rPr>
          <w:rFonts w:cs="Arial"/>
          <w:sz w:val="22"/>
          <w:szCs w:val="22"/>
          <w:lang w:eastAsia="ja-JP"/>
        </w:rPr>
        <w:t xml:space="preserve"> </w:t>
      </w:r>
      <w:r w:rsidR="00092C22" w:rsidRPr="00925AC8">
        <w:rPr>
          <w:rFonts w:cs="Arial"/>
          <w:sz w:val="22"/>
          <w:szCs w:val="22"/>
          <w:lang w:eastAsia="ja-JP"/>
        </w:rPr>
        <w:t>um eine</w:t>
      </w:r>
      <w:r w:rsidR="00A55FC5" w:rsidRPr="00925AC8">
        <w:rPr>
          <w:rFonts w:cs="Arial"/>
          <w:sz w:val="22"/>
          <w:szCs w:val="22"/>
          <w:lang w:eastAsia="ja-JP"/>
        </w:rPr>
        <w:t xml:space="preserve"> </w:t>
      </w:r>
      <w:r w:rsidR="00092C22" w:rsidRPr="00925AC8">
        <w:rPr>
          <w:rFonts w:cs="Arial"/>
          <w:sz w:val="22"/>
          <w:szCs w:val="22"/>
          <w:lang w:eastAsia="ja-JP"/>
        </w:rPr>
        <w:t>Neuheit</w:t>
      </w:r>
      <w:r w:rsidR="00A55FC5" w:rsidRPr="00925AC8">
        <w:rPr>
          <w:rFonts w:cs="Arial"/>
          <w:sz w:val="22"/>
          <w:szCs w:val="22"/>
          <w:lang w:eastAsia="ja-JP"/>
        </w:rPr>
        <w:t xml:space="preserve">, </w:t>
      </w:r>
      <w:r w:rsidR="00092C22" w:rsidRPr="00925AC8">
        <w:rPr>
          <w:rFonts w:cs="Arial"/>
          <w:sz w:val="22"/>
          <w:szCs w:val="22"/>
          <w:lang w:eastAsia="ja-JP"/>
        </w:rPr>
        <w:t xml:space="preserve">die </w:t>
      </w:r>
      <w:r w:rsidR="00A55FC5" w:rsidRPr="00925AC8">
        <w:rPr>
          <w:rFonts w:cs="Arial"/>
          <w:sz w:val="22"/>
          <w:szCs w:val="22"/>
          <w:lang w:eastAsia="ja-JP"/>
        </w:rPr>
        <w:t>für erfrischende Momente sorgt</w:t>
      </w:r>
      <w:r w:rsidRPr="00925AC8">
        <w:rPr>
          <w:rFonts w:cs="Arial"/>
          <w:sz w:val="22"/>
          <w:szCs w:val="22"/>
          <w:lang w:eastAsia="ja-JP"/>
        </w:rPr>
        <w:t xml:space="preserve">. Mit </w:t>
      </w:r>
      <w:proofErr w:type="spellStart"/>
      <w:r w:rsidR="00D86C65" w:rsidRPr="00925AC8">
        <w:rPr>
          <w:rFonts w:cs="Arial"/>
          <w:sz w:val="22"/>
          <w:szCs w:val="22"/>
          <w:lang w:eastAsia="ja-JP"/>
        </w:rPr>
        <w:t>Copa</w:t>
      </w:r>
      <w:proofErr w:type="spellEnd"/>
      <w:r w:rsidRPr="00925AC8">
        <w:rPr>
          <w:rFonts w:cs="Arial"/>
          <w:sz w:val="22"/>
          <w:szCs w:val="22"/>
          <w:lang w:eastAsia="ja-JP"/>
        </w:rPr>
        <w:t xml:space="preserve"> zieht ein </w:t>
      </w:r>
      <w:r w:rsidR="00717C17" w:rsidRPr="00925AC8">
        <w:rPr>
          <w:rFonts w:cs="Arial"/>
          <w:sz w:val="22"/>
          <w:szCs w:val="22"/>
          <w:lang w:eastAsia="ja-JP"/>
        </w:rPr>
        <w:t>neuer</w:t>
      </w:r>
      <w:r w:rsidRPr="00925AC8">
        <w:rPr>
          <w:rFonts w:cs="Arial"/>
          <w:sz w:val="22"/>
          <w:szCs w:val="22"/>
          <w:lang w:eastAsia="ja-JP"/>
        </w:rPr>
        <w:t xml:space="preserve"> </w:t>
      </w:r>
      <w:r w:rsidRPr="00D86C65">
        <w:rPr>
          <w:rFonts w:cs="Arial"/>
          <w:sz w:val="22"/>
          <w:szCs w:val="22"/>
          <w:lang w:eastAsia="ja-JP"/>
        </w:rPr>
        <w:t>Helfer</w:t>
      </w:r>
      <w:r w:rsidR="00717C17" w:rsidRPr="00D86C65">
        <w:rPr>
          <w:rFonts w:cs="Arial"/>
          <w:sz w:val="22"/>
          <w:szCs w:val="22"/>
          <w:lang w:eastAsia="ja-JP"/>
        </w:rPr>
        <w:t xml:space="preserve"> </w:t>
      </w:r>
      <w:r w:rsidRPr="00D86C65">
        <w:rPr>
          <w:rFonts w:cs="Arial"/>
          <w:sz w:val="22"/>
          <w:szCs w:val="22"/>
          <w:lang w:eastAsia="ja-JP"/>
        </w:rPr>
        <w:t xml:space="preserve">ins Haus ein, </w:t>
      </w:r>
      <w:r w:rsidR="00717C17" w:rsidRPr="00D86C65">
        <w:rPr>
          <w:rFonts w:cs="Arial"/>
          <w:sz w:val="22"/>
          <w:szCs w:val="22"/>
          <w:lang w:eastAsia="ja-JP"/>
        </w:rPr>
        <w:t>der</w:t>
      </w:r>
      <w:r w:rsidRPr="00D86C65">
        <w:rPr>
          <w:rFonts w:cs="Arial"/>
          <w:sz w:val="22"/>
          <w:szCs w:val="22"/>
          <w:lang w:eastAsia="ja-JP"/>
        </w:rPr>
        <w:t xml:space="preserve"> </w:t>
      </w:r>
      <w:r w:rsidR="00717C17" w:rsidRPr="00D86C65">
        <w:rPr>
          <w:rFonts w:cs="Arial"/>
          <w:sz w:val="22"/>
          <w:szCs w:val="22"/>
          <w:lang w:eastAsia="ja-JP"/>
        </w:rPr>
        <w:t>sich um die optimale Wasserv</w:t>
      </w:r>
      <w:r w:rsidRPr="00D86C65">
        <w:rPr>
          <w:rFonts w:cs="Arial"/>
          <w:sz w:val="22"/>
          <w:szCs w:val="22"/>
          <w:lang w:eastAsia="ja-JP"/>
        </w:rPr>
        <w:t>ersorgung</w:t>
      </w:r>
      <w:r w:rsidR="00717C17" w:rsidRPr="00D86C65">
        <w:rPr>
          <w:rFonts w:cs="Arial"/>
          <w:sz w:val="22"/>
          <w:szCs w:val="22"/>
          <w:lang w:eastAsia="ja-JP"/>
        </w:rPr>
        <w:t xml:space="preserve"> kümmert: </w:t>
      </w:r>
      <w:r w:rsidR="00093B71" w:rsidRPr="00D86C65">
        <w:rPr>
          <w:rFonts w:cs="Arial"/>
          <w:sz w:val="22"/>
          <w:szCs w:val="22"/>
          <w:lang w:eastAsia="ja-JP"/>
        </w:rPr>
        <w:t>Er</w:t>
      </w:r>
      <w:r w:rsidRPr="00D86C65">
        <w:rPr>
          <w:rFonts w:cs="Arial"/>
          <w:sz w:val="22"/>
          <w:szCs w:val="22"/>
          <w:lang w:eastAsia="ja-JP"/>
        </w:rPr>
        <w:t xml:space="preserve"> erinnert an ein elegantes </w:t>
      </w:r>
      <w:r w:rsidR="00FC1985" w:rsidRPr="00D86C65">
        <w:rPr>
          <w:rFonts w:cs="Arial"/>
          <w:sz w:val="22"/>
          <w:szCs w:val="22"/>
          <w:lang w:eastAsia="ja-JP"/>
        </w:rPr>
        <w:t>Sektglas, und genau</w:t>
      </w:r>
      <w:r w:rsidRPr="00D86C65">
        <w:rPr>
          <w:rFonts w:cs="Arial"/>
          <w:sz w:val="22"/>
          <w:szCs w:val="22"/>
          <w:lang w:eastAsia="ja-JP"/>
        </w:rPr>
        <w:t xml:space="preserve">so leicht lässt </w:t>
      </w:r>
      <w:r w:rsidR="00093B71" w:rsidRPr="00D86C65">
        <w:rPr>
          <w:rFonts w:cs="Arial"/>
          <w:sz w:val="22"/>
          <w:szCs w:val="22"/>
          <w:lang w:eastAsia="ja-JP"/>
        </w:rPr>
        <w:t xml:space="preserve">sich das kleine Gefäß </w:t>
      </w:r>
      <w:r w:rsidRPr="00D86C65">
        <w:rPr>
          <w:rFonts w:cs="Arial"/>
          <w:sz w:val="22"/>
          <w:szCs w:val="22"/>
          <w:lang w:eastAsia="ja-JP"/>
        </w:rPr>
        <w:t xml:space="preserve">auch befüllen. Ist </w:t>
      </w:r>
      <w:r w:rsidR="00093B71" w:rsidRPr="00D86C65">
        <w:rPr>
          <w:rFonts w:cs="Arial"/>
          <w:sz w:val="22"/>
          <w:szCs w:val="22"/>
          <w:lang w:eastAsia="ja-JP"/>
        </w:rPr>
        <w:t>es voll, gibt es</w:t>
      </w:r>
      <w:r w:rsidRPr="00D86C65">
        <w:rPr>
          <w:rFonts w:cs="Arial"/>
          <w:sz w:val="22"/>
          <w:szCs w:val="22"/>
          <w:lang w:eastAsia="ja-JP"/>
        </w:rPr>
        <w:t xml:space="preserve"> über den in der Erde steckenden </w:t>
      </w:r>
      <w:proofErr w:type="spellStart"/>
      <w:r w:rsidRPr="00D86C65">
        <w:rPr>
          <w:rFonts w:cs="Arial"/>
          <w:sz w:val="22"/>
          <w:szCs w:val="22"/>
          <w:lang w:eastAsia="ja-JP"/>
        </w:rPr>
        <w:t>Tonkegel</w:t>
      </w:r>
      <w:proofErr w:type="spellEnd"/>
      <w:r w:rsidRPr="00D86C65">
        <w:rPr>
          <w:rFonts w:cs="Arial"/>
          <w:sz w:val="22"/>
          <w:szCs w:val="22"/>
          <w:lang w:eastAsia="ja-JP"/>
        </w:rPr>
        <w:t xml:space="preserve"> </w:t>
      </w:r>
      <w:r w:rsidR="00092C22" w:rsidRPr="00D86C65">
        <w:rPr>
          <w:rFonts w:cs="Arial"/>
          <w:sz w:val="22"/>
          <w:szCs w:val="22"/>
          <w:lang w:eastAsia="ja-JP"/>
        </w:rPr>
        <w:t>entsprechend Wasser</w:t>
      </w:r>
      <w:r w:rsidRPr="00D86C65">
        <w:rPr>
          <w:rFonts w:cs="Arial"/>
          <w:sz w:val="22"/>
          <w:szCs w:val="22"/>
          <w:lang w:eastAsia="ja-JP"/>
        </w:rPr>
        <w:t xml:space="preserve"> ab, um die Pflanze nicht dursten zu lassen. Und während </w:t>
      </w:r>
      <w:proofErr w:type="spellStart"/>
      <w:r w:rsidRPr="00D86C65">
        <w:rPr>
          <w:rFonts w:cs="Arial"/>
          <w:sz w:val="22"/>
          <w:szCs w:val="22"/>
          <w:lang w:eastAsia="ja-JP"/>
        </w:rPr>
        <w:t>Copa</w:t>
      </w:r>
      <w:proofErr w:type="spellEnd"/>
      <w:r w:rsidRPr="00D86C65">
        <w:rPr>
          <w:rFonts w:cs="Arial"/>
          <w:sz w:val="22"/>
          <w:szCs w:val="22"/>
          <w:lang w:eastAsia="ja-JP"/>
        </w:rPr>
        <w:t xml:space="preserve"> die Aufsicht über die grünen Lebewesen übernimmt, ist ein Wochenend-Trip möglich, ohne die Nachbarn zu bitten. </w:t>
      </w:r>
    </w:p>
    <w:p w:rsidR="004A1CCB" w:rsidRPr="00D86C65" w:rsidRDefault="004A1CCB" w:rsidP="004A1C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:rsidR="004A1CCB" w:rsidRPr="00D86C65" w:rsidRDefault="004A1CCB" w:rsidP="004A1C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proofErr w:type="spellStart"/>
      <w:r w:rsidRPr="00D86C65">
        <w:rPr>
          <w:rFonts w:cs="Arial"/>
          <w:sz w:val="22"/>
          <w:szCs w:val="22"/>
          <w:lang w:eastAsia="ja-JP"/>
        </w:rPr>
        <w:t>Copa</w:t>
      </w:r>
      <w:proofErr w:type="spellEnd"/>
      <w:r w:rsidRPr="00D86C65">
        <w:rPr>
          <w:rFonts w:cs="Arial"/>
          <w:sz w:val="22"/>
          <w:szCs w:val="22"/>
          <w:lang w:eastAsia="ja-JP"/>
        </w:rPr>
        <w:t xml:space="preserve"> glänzt aber nicht nur mit Verlässlichkeit, sondern auch mit gutem Aussehen</w:t>
      </w:r>
      <w:r w:rsidR="00717C17" w:rsidRPr="00D86C65">
        <w:rPr>
          <w:rFonts w:cs="Arial"/>
          <w:sz w:val="22"/>
          <w:szCs w:val="22"/>
          <w:lang w:eastAsia="ja-JP"/>
        </w:rPr>
        <w:t>.</w:t>
      </w:r>
      <w:r w:rsidRPr="00D86C65">
        <w:rPr>
          <w:rFonts w:cs="Arial"/>
          <w:sz w:val="22"/>
          <w:szCs w:val="22"/>
          <w:lang w:eastAsia="ja-JP"/>
        </w:rPr>
        <w:t xml:space="preserve"> Der Kelch aus hochwertigem transparentem Kunststoff macht sogar aus der gewöhnlichsten </w:t>
      </w:r>
      <w:r w:rsidR="00717C17" w:rsidRPr="00D86C65">
        <w:rPr>
          <w:rFonts w:cs="Arial"/>
          <w:sz w:val="22"/>
          <w:szCs w:val="22"/>
          <w:lang w:eastAsia="ja-JP"/>
        </w:rPr>
        <w:t>P</w:t>
      </w:r>
      <w:r w:rsidR="00FC1985" w:rsidRPr="00D86C65">
        <w:rPr>
          <w:rFonts w:cs="Arial"/>
          <w:sz w:val="22"/>
          <w:szCs w:val="22"/>
          <w:lang w:eastAsia="ja-JP"/>
        </w:rPr>
        <w:t>flanze etwas ganz B</w:t>
      </w:r>
      <w:r w:rsidRPr="00D86C65">
        <w:rPr>
          <w:rFonts w:cs="Arial"/>
          <w:sz w:val="22"/>
          <w:szCs w:val="22"/>
          <w:lang w:eastAsia="ja-JP"/>
        </w:rPr>
        <w:t xml:space="preserve">esonderes. Ein Highlight ist die edle Perlen-Musterung, die bei Sonnenlicht bestens zur Geltung kommt. Ob in Green, Blue oder Transparent Clear – das smarte </w:t>
      </w:r>
      <w:r w:rsidR="00717C17" w:rsidRPr="00D86C65">
        <w:rPr>
          <w:rFonts w:cs="Arial"/>
          <w:sz w:val="22"/>
          <w:szCs w:val="22"/>
          <w:lang w:eastAsia="ja-JP"/>
        </w:rPr>
        <w:t>Accessoire</w:t>
      </w:r>
      <w:r w:rsidRPr="00D86C65">
        <w:rPr>
          <w:rFonts w:cs="Arial"/>
          <w:sz w:val="22"/>
          <w:szCs w:val="22"/>
          <w:lang w:eastAsia="ja-JP"/>
        </w:rPr>
        <w:t xml:space="preserve"> vereint praktischen Nutzen und modernen Style</w:t>
      </w:r>
      <w:r w:rsidR="00717C17" w:rsidRPr="00D86C65">
        <w:rPr>
          <w:rFonts w:cs="Arial"/>
          <w:sz w:val="22"/>
          <w:szCs w:val="22"/>
          <w:lang w:eastAsia="ja-JP"/>
        </w:rPr>
        <w:t>.</w:t>
      </w:r>
      <w:r w:rsidR="00A55FC5" w:rsidRPr="00D86C65">
        <w:rPr>
          <w:rFonts w:cs="Arial"/>
          <w:sz w:val="22"/>
          <w:szCs w:val="22"/>
          <w:lang w:eastAsia="ja-JP"/>
        </w:rPr>
        <w:t xml:space="preserve"> Und knüpft damit an die großen Erfolge von </w:t>
      </w:r>
      <w:proofErr w:type="spellStart"/>
      <w:r w:rsidR="00A55FC5" w:rsidRPr="00D86C65">
        <w:rPr>
          <w:rFonts w:cs="Arial"/>
          <w:sz w:val="22"/>
          <w:szCs w:val="22"/>
          <w:lang w:eastAsia="ja-JP"/>
        </w:rPr>
        <w:t>Bördy</w:t>
      </w:r>
      <w:proofErr w:type="spellEnd"/>
      <w:r w:rsidR="00A55FC5" w:rsidRPr="00D86C65">
        <w:rPr>
          <w:rFonts w:cs="Arial"/>
          <w:sz w:val="22"/>
          <w:szCs w:val="22"/>
          <w:lang w:eastAsia="ja-JP"/>
        </w:rPr>
        <w:t xml:space="preserve"> und </w:t>
      </w:r>
      <w:proofErr w:type="spellStart"/>
      <w:r w:rsidR="00A55FC5" w:rsidRPr="00D86C65">
        <w:rPr>
          <w:rFonts w:cs="Arial"/>
          <w:sz w:val="22"/>
          <w:szCs w:val="22"/>
          <w:lang w:eastAsia="ja-JP"/>
        </w:rPr>
        <w:t>Froggy</w:t>
      </w:r>
      <w:proofErr w:type="spellEnd"/>
      <w:r w:rsidR="00A55FC5" w:rsidRPr="00D86C65">
        <w:rPr>
          <w:rFonts w:cs="Arial"/>
          <w:sz w:val="22"/>
          <w:szCs w:val="22"/>
          <w:lang w:eastAsia="ja-JP"/>
        </w:rPr>
        <w:t xml:space="preserve"> an.</w:t>
      </w:r>
    </w:p>
    <w:p w:rsidR="00717C17" w:rsidRPr="00D86C65" w:rsidRDefault="00717C17" w:rsidP="004A1C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:rsidR="004A1CCB" w:rsidRPr="00D86C65" w:rsidRDefault="004A1CCB" w:rsidP="004A1C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 w:rsidRPr="00D86C65">
        <w:rPr>
          <w:rFonts w:cs="Arial"/>
          <w:sz w:val="22"/>
          <w:szCs w:val="22"/>
          <w:lang w:eastAsia="ja-JP"/>
        </w:rPr>
        <w:t xml:space="preserve">Wer ein geeignetes Mitbringsel sucht, trifft mit </w:t>
      </w:r>
      <w:proofErr w:type="spellStart"/>
      <w:r w:rsidRPr="00D86C65">
        <w:rPr>
          <w:rFonts w:cs="Arial"/>
          <w:sz w:val="22"/>
          <w:szCs w:val="22"/>
          <w:lang w:eastAsia="ja-JP"/>
        </w:rPr>
        <w:t>Copa</w:t>
      </w:r>
      <w:proofErr w:type="spellEnd"/>
      <w:r w:rsidRPr="00D86C65">
        <w:rPr>
          <w:rFonts w:cs="Arial"/>
          <w:sz w:val="22"/>
          <w:szCs w:val="22"/>
          <w:lang w:eastAsia="ja-JP"/>
        </w:rPr>
        <w:t xml:space="preserve"> </w:t>
      </w:r>
      <w:r w:rsidR="00717C17" w:rsidRPr="00D86C65">
        <w:rPr>
          <w:rFonts w:cs="Arial"/>
          <w:sz w:val="22"/>
          <w:szCs w:val="22"/>
          <w:lang w:eastAsia="ja-JP"/>
        </w:rPr>
        <w:t>den richtigen Ton</w:t>
      </w:r>
      <w:r w:rsidRPr="00D86C65">
        <w:rPr>
          <w:rFonts w:cs="Arial"/>
          <w:sz w:val="22"/>
          <w:szCs w:val="22"/>
          <w:lang w:eastAsia="ja-JP"/>
        </w:rPr>
        <w:t xml:space="preserve"> und verschenkt ein schickes Schmuckstück, das Pflanzenliebhabern lange Freude bereitet. Und während der </w:t>
      </w:r>
      <w:proofErr w:type="spellStart"/>
      <w:r w:rsidRPr="00D86C65">
        <w:rPr>
          <w:rFonts w:cs="Arial"/>
          <w:sz w:val="22"/>
          <w:szCs w:val="22"/>
          <w:lang w:eastAsia="ja-JP"/>
        </w:rPr>
        <w:t>Indoor</w:t>
      </w:r>
      <w:proofErr w:type="spellEnd"/>
      <w:r w:rsidRPr="00D86C65">
        <w:rPr>
          <w:rFonts w:cs="Arial"/>
          <w:sz w:val="22"/>
          <w:szCs w:val="22"/>
          <w:lang w:eastAsia="ja-JP"/>
        </w:rPr>
        <w:t xml:space="preserve">-Wasserspeicher seine Arbeit macht, lässt es sich prima mit einem Gläschen </w:t>
      </w:r>
      <w:r w:rsidR="00717C17" w:rsidRPr="00D86C65">
        <w:rPr>
          <w:rFonts w:cs="Arial"/>
          <w:sz w:val="22"/>
          <w:szCs w:val="22"/>
          <w:lang w:eastAsia="ja-JP"/>
        </w:rPr>
        <w:t>Prosecco</w:t>
      </w:r>
      <w:r w:rsidRPr="00D86C65">
        <w:rPr>
          <w:rFonts w:cs="Arial"/>
          <w:sz w:val="22"/>
          <w:szCs w:val="22"/>
          <w:lang w:eastAsia="ja-JP"/>
        </w:rPr>
        <w:t xml:space="preserve"> anstoßen.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4A1CCB">
        <w:tc>
          <w:tcPr>
            <w:tcW w:w="4463" w:type="dxa"/>
          </w:tcPr>
          <w:p w:rsidR="004E5530" w:rsidRPr="00E57EFC" w:rsidRDefault="004A1CCB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Lieferbare Größe</w:t>
            </w:r>
            <w:r w:rsidR="004E5530" w:rsidRPr="00E57EFC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</w:tcPr>
          <w:p w:rsidR="004E5530" w:rsidRPr="00E57EFC" w:rsidRDefault="004A1CCB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Unverbindliche Preisempfehlung</w:t>
            </w:r>
            <w:r w:rsidR="004E5530" w:rsidRPr="00E57EFC">
              <w:rPr>
                <w:sz w:val="18"/>
                <w:szCs w:val="18"/>
              </w:rPr>
              <w:t>:</w:t>
            </w:r>
          </w:p>
        </w:tc>
      </w:tr>
      <w:tr w:rsidR="004E5530" w:rsidRPr="00E57EFC" w:rsidTr="004A1CCB">
        <w:tc>
          <w:tcPr>
            <w:tcW w:w="4463" w:type="dxa"/>
          </w:tcPr>
          <w:p w:rsidR="004E5530" w:rsidRPr="00E57EFC" w:rsidRDefault="004A1CCB" w:rsidP="004A1C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Höhe: 18 cm, Inhalt: 150 ml</w:t>
            </w:r>
          </w:p>
        </w:tc>
        <w:tc>
          <w:tcPr>
            <w:tcW w:w="4463" w:type="dxa"/>
          </w:tcPr>
          <w:p w:rsidR="004E5530" w:rsidRPr="00E57EFC" w:rsidRDefault="004A1CCB" w:rsidP="00742B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€ </w:t>
            </w:r>
            <w:r w:rsidR="009270CC">
              <w:rPr>
                <w:sz w:val="18"/>
                <w:szCs w:val="18"/>
              </w:rPr>
              <w:t>5,79</w:t>
            </w:r>
            <w:bookmarkStart w:id="0" w:name="_GoBack"/>
            <w:bookmarkEnd w:id="0"/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sectPr w:rsidR="00A31745" w:rsidSect="004E5530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92C22"/>
    <w:rsid w:val="00093B71"/>
    <w:rsid w:val="0033339F"/>
    <w:rsid w:val="00425352"/>
    <w:rsid w:val="004A1CCB"/>
    <w:rsid w:val="004E5530"/>
    <w:rsid w:val="004E5BF4"/>
    <w:rsid w:val="00717C17"/>
    <w:rsid w:val="00742BB1"/>
    <w:rsid w:val="007C3DF8"/>
    <w:rsid w:val="00925AC8"/>
    <w:rsid w:val="009270CC"/>
    <w:rsid w:val="009D6BC5"/>
    <w:rsid w:val="00A31745"/>
    <w:rsid w:val="00A55FC5"/>
    <w:rsid w:val="00D86C65"/>
    <w:rsid w:val="00DF4F61"/>
    <w:rsid w:val="00F1521B"/>
    <w:rsid w:val="00F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36256-9B62-4EF4-BFC1-A547949A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3</cp:revision>
  <cp:lastPrinted>2016-12-21T10:56:00Z</cp:lastPrinted>
  <dcterms:created xsi:type="dcterms:W3CDTF">2019-10-14T08:51:00Z</dcterms:created>
  <dcterms:modified xsi:type="dcterms:W3CDTF">2019-10-14T08:51:00Z</dcterms:modified>
</cp:coreProperties>
</file>